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CF" w:rsidRPr="00CE7E08" w:rsidRDefault="005C3D07" w:rsidP="00DB3CC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D27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B2202D2" wp14:editId="52D2EE3B">
            <wp:simplePos x="0" y="0"/>
            <wp:positionH relativeFrom="column">
              <wp:posOffset>-918210</wp:posOffset>
            </wp:positionH>
            <wp:positionV relativeFrom="paragraph">
              <wp:posOffset>30479</wp:posOffset>
            </wp:positionV>
            <wp:extent cx="7296150" cy="9793605"/>
            <wp:effectExtent l="0" t="0" r="0" b="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96150" cy="979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gramStart"/>
      <w:r w:rsidR="00DB3CCF">
        <w:rPr>
          <w:rFonts w:ascii="Times New Roman" w:hAnsi="Times New Roman" w:cs="Times New Roman"/>
          <w:sz w:val="24"/>
          <w:szCs w:val="24"/>
        </w:rPr>
        <w:t>п</w:t>
      </w:r>
      <w:r w:rsidR="00DB3CCF" w:rsidRPr="00CE7E08">
        <w:rPr>
          <w:rFonts w:ascii="Times New Roman" w:hAnsi="Times New Roman" w:cs="Times New Roman"/>
          <w:sz w:val="24"/>
          <w:szCs w:val="24"/>
        </w:rPr>
        <w:t>риложение</w:t>
      </w:r>
      <w:proofErr w:type="gramEnd"/>
      <w:r w:rsidR="00DB3CCF" w:rsidRPr="00CE7E08">
        <w:rPr>
          <w:rFonts w:ascii="Times New Roman" w:hAnsi="Times New Roman" w:cs="Times New Roman"/>
          <w:sz w:val="24"/>
          <w:szCs w:val="24"/>
        </w:rPr>
        <w:t xml:space="preserve"> к приказу от </w:t>
      </w:r>
      <w:r w:rsidR="00DB3CCF">
        <w:rPr>
          <w:rFonts w:ascii="Times New Roman" w:hAnsi="Times New Roman" w:cs="Times New Roman"/>
          <w:sz w:val="24"/>
          <w:szCs w:val="24"/>
        </w:rPr>
        <w:t>«____» __________ 20</w:t>
      </w:r>
      <w:r w:rsidR="00084994">
        <w:rPr>
          <w:rFonts w:ascii="Times New Roman" w:hAnsi="Times New Roman" w:cs="Times New Roman"/>
          <w:sz w:val="24"/>
          <w:szCs w:val="24"/>
        </w:rPr>
        <w:t>22</w:t>
      </w:r>
      <w:r w:rsidR="00DB3CCF">
        <w:rPr>
          <w:rFonts w:ascii="Times New Roman" w:hAnsi="Times New Roman" w:cs="Times New Roman"/>
          <w:sz w:val="24"/>
          <w:szCs w:val="24"/>
        </w:rPr>
        <w:t>г</w:t>
      </w:r>
      <w:r w:rsidR="00DB3CCF" w:rsidRPr="00CE7E08">
        <w:rPr>
          <w:rFonts w:ascii="Times New Roman" w:hAnsi="Times New Roman" w:cs="Times New Roman"/>
          <w:sz w:val="24"/>
          <w:szCs w:val="24"/>
        </w:rPr>
        <w:t xml:space="preserve">.  </w:t>
      </w:r>
      <w:r w:rsidR="00DB3CCF">
        <w:rPr>
          <w:rFonts w:ascii="Times New Roman" w:hAnsi="Times New Roman" w:cs="Times New Roman"/>
          <w:sz w:val="24"/>
          <w:szCs w:val="24"/>
        </w:rPr>
        <w:t>№ ___</w:t>
      </w:r>
    </w:p>
    <w:tbl>
      <w:tblPr>
        <w:tblW w:w="9820" w:type="dxa"/>
        <w:shd w:val="clear" w:color="auto" w:fill="F4C9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439"/>
        <w:gridCol w:w="3191"/>
      </w:tblGrid>
      <w:tr w:rsidR="00DB3CCF" w:rsidTr="000E05D2">
        <w:trPr>
          <w:trHeight w:val="3134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CCF" w:rsidRPr="002B47C5" w:rsidRDefault="00DB3CCF" w:rsidP="000E05D2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DB3CCF" w:rsidRPr="002B47C5" w:rsidRDefault="008F3961" w:rsidP="000E05D2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Педагогическим </w:t>
            </w:r>
            <w:r w:rsidR="00DB3CC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B3CCF"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оветом </w:t>
            </w:r>
            <w:r w:rsidR="00DB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учреждения </w:t>
            </w:r>
            <w:r w:rsidR="00DB3CCF"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B3CC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B3CCF"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ДОУ№1</w:t>
            </w:r>
          </w:p>
          <w:p w:rsidR="00DB3CCF" w:rsidRPr="002B47C5" w:rsidRDefault="00DB3CCF" w:rsidP="000E05D2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 Будущего»</w:t>
            </w:r>
          </w:p>
          <w:p w:rsidR="00DB3CCF" w:rsidRPr="002B47C5" w:rsidRDefault="00DB3CCF" w:rsidP="000E05D2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____</w:t>
            </w:r>
          </w:p>
          <w:p w:rsidR="00DB3CCF" w:rsidRPr="002B47C5" w:rsidRDefault="00DB3CCF" w:rsidP="000E05D2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«__» ___________20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F39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DB3CCF" w:rsidRPr="002B47C5" w:rsidRDefault="00DB3CCF" w:rsidP="000E05D2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учреждения</w:t>
            </w:r>
          </w:p>
          <w:p w:rsidR="00DB3CCF" w:rsidRDefault="00DB3CCF" w:rsidP="000E05D2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="008F3961">
              <w:rPr>
                <w:rFonts w:ascii="Times New Roman" w:hAnsi="Times New Roman" w:cs="Times New Roman"/>
                <w:b/>
                <w:sz w:val="24"/>
                <w:szCs w:val="24"/>
              </w:rPr>
              <w:t>Бабинова Н.В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B3CCF" w:rsidRDefault="00DB3CCF" w:rsidP="008F3961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«_____»__________ 202</w:t>
            </w:r>
            <w:r w:rsidR="008F39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CCF" w:rsidRDefault="00DB3CCF" w:rsidP="000E05D2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CCF" w:rsidRDefault="00DB3CCF" w:rsidP="000E05D2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DB3CCF" w:rsidRDefault="00DB3CCF" w:rsidP="000E05D2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МАДОУ №1 «Детский сад Будущего» общеразвивающего вида с приоритетным осуществлением деятельности по социально – личностному направлению развития воспитанников</w:t>
            </w:r>
          </w:p>
          <w:p w:rsidR="00DB3CCF" w:rsidRDefault="00DB3CCF" w:rsidP="000E05D2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 Н.Н.Алешкина</w:t>
            </w:r>
          </w:p>
          <w:p w:rsidR="00DB3CCF" w:rsidRDefault="00DB3CCF" w:rsidP="008F3961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«_____»_________202</w:t>
            </w:r>
            <w:r w:rsidR="008F39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3C7F17" w:rsidRPr="00DB3CCF" w:rsidRDefault="003C7F17" w:rsidP="003C7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DB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организации и осуществления образовательной деятельности по </w:t>
      </w:r>
      <w:r w:rsidR="008F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дополнительным</w:t>
      </w:r>
      <w:r w:rsidRPr="00DB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программам дошкольного образования</w:t>
      </w:r>
    </w:p>
    <w:p w:rsidR="003C7F17" w:rsidRPr="00DB3CCF" w:rsidRDefault="003C7F17" w:rsidP="003C7F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 xml:space="preserve">2. Порядок является обязательным для реализующих дополнительные общеобразовательные программы </w:t>
      </w:r>
      <w:r w:rsidR="00811624">
        <w:rPr>
          <w:color w:val="333333"/>
          <w:sz w:val="28"/>
          <w:szCs w:val="28"/>
        </w:rPr>
        <w:t>МАДОУ № 1 «Детский сад Будущего»</w:t>
      </w:r>
      <w:r w:rsidRPr="00802B4A">
        <w:rPr>
          <w:color w:val="333333"/>
          <w:sz w:val="28"/>
          <w:szCs w:val="28"/>
        </w:rPr>
        <w:t>, осуществляющих образовательную деятельность, (далее - организации, осуществляющие образовательную деятельность).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3. Образовательная деятельность по дополнительным общеобразовательным программам должна быть направлена на:</w:t>
      </w:r>
    </w:p>
    <w:p w:rsidR="00802B4A" w:rsidRPr="00802B4A" w:rsidRDefault="00811624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обеспечение духовно-нравственного, гражданско-патриотического воспитания обучающихся;</w:t>
      </w:r>
    </w:p>
    <w:p w:rsidR="00802B4A" w:rsidRPr="00802B4A" w:rsidRDefault="00811624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 xml:space="preserve">формирование и развитие </w:t>
      </w:r>
      <w:proofErr w:type="gramStart"/>
      <w:r w:rsidR="00802B4A" w:rsidRPr="00802B4A">
        <w:rPr>
          <w:color w:val="333333"/>
          <w:sz w:val="28"/>
          <w:szCs w:val="28"/>
        </w:rPr>
        <w:t>творческих</w:t>
      </w:r>
      <w:r>
        <w:rPr>
          <w:color w:val="333333"/>
          <w:sz w:val="28"/>
          <w:szCs w:val="28"/>
        </w:rPr>
        <w:t xml:space="preserve">  </w:t>
      </w:r>
      <w:r w:rsidR="00802B4A" w:rsidRPr="00802B4A">
        <w:rPr>
          <w:color w:val="333333"/>
          <w:sz w:val="28"/>
          <w:szCs w:val="28"/>
        </w:rPr>
        <w:t>способностей</w:t>
      </w:r>
      <w:proofErr w:type="gramEnd"/>
      <w:r w:rsidR="00802B4A" w:rsidRPr="00802B4A">
        <w:rPr>
          <w:color w:val="333333"/>
          <w:sz w:val="28"/>
          <w:szCs w:val="28"/>
        </w:rPr>
        <w:t xml:space="preserve"> обучающихся;</w:t>
      </w:r>
    </w:p>
    <w:p w:rsidR="00802B4A" w:rsidRPr="00802B4A" w:rsidRDefault="00811624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удовлетворение индивидуальных</w:t>
      </w:r>
      <w:r>
        <w:rPr>
          <w:color w:val="333333"/>
          <w:sz w:val="28"/>
          <w:szCs w:val="28"/>
        </w:rPr>
        <w:t xml:space="preserve"> </w:t>
      </w:r>
      <w:r w:rsidR="00802B4A" w:rsidRPr="00802B4A">
        <w:rPr>
          <w:color w:val="333333"/>
          <w:sz w:val="28"/>
          <w:szCs w:val="28"/>
        </w:rPr>
        <w:t>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802B4A" w:rsidRPr="00802B4A" w:rsidRDefault="00811624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802B4A" w:rsidRPr="00802B4A" w:rsidRDefault="00811624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адаптацию обучающихся к жизни в обществе;</w:t>
      </w:r>
    </w:p>
    <w:p w:rsidR="00802B4A" w:rsidRPr="00802B4A" w:rsidRDefault="00811624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профессиональную ориентацию обучающихся;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выявление, развитие и поддержку обучающихся, проявивших выдающиеся способности;</w:t>
      </w:r>
    </w:p>
    <w:p w:rsidR="00802B4A" w:rsidRPr="00802B4A" w:rsidRDefault="00811624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 xml:space="preserve">удовлетворение иных образовательных потребностей и интересов обучающихся, не противоречащих законодательству Российской Федерации, </w:t>
      </w:r>
      <w:r w:rsidR="00802B4A" w:rsidRPr="00802B4A">
        <w:rPr>
          <w:color w:val="333333"/>
          <w:sz w:val="28"/>
          <w:szCs w:val="28"/>
        </w:rPr>
        <w:lastRenderedPageBreak/>
        <w:t>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802B4A" w:rsidRPr="00802B4A" w:rsidRDefault="00811624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802B4A" w:rsidRPr="00802B4A">
        <w:rPr>
          <w:color w:val="333333"/>
          <w:sz w:val="28"/>
          <w:szCs w:val="28"/>
        </w:rPr>
        <w:t>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</w:t>
      </w:r>
      <w:r w:rsidR="00802B4A" w:rsidRPr="00802B4A">
        <w:rPr>
          <w:color w:val="333333"/>
          <w:sz w:val="28"/>
          <w:szCs w:val="28"/>
          <w:vertAlign w:val="superscript"/>
        </w:rPr>
        <w:t>5</w:t>
      </w:r>
      <w:r w:rsidR="00802B4A" w:rsidRPr="00802B4A">
        <w:rPr>
          <w:color w:val="333333"/>
          <w:sz w:val="28"/>
          <w:szCs w:val="28"/>
        </w:rPr>
        <w:t>.</w:t>
      </w:r>
    </w:p>
    <w:p w:rsidR="00802B4A" w:rsidRPr="00802B4A" w:rsidRDefault="009443DE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802B4A" w:rsidRPr="00802B4A">
        <w:rPr>
          <w:color w:val="333333"/>
          <w:sz w:val="28"/>
          <w:szCs w:val="28"/>
        </w:rPr>
        <w:t>. 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</w:t>
      </w:r>
      <w:r w:rsidR="00802B4A" w:rsidRPr="00802B4A">
        <w:rPr>
          <w:color w:val="333333"/>
          <w:sz w:val="28"/>
          <w:szCs w:val="28"/>
          <w:vertAlign w:val="superscript"/>
        </w:rPr>
        <w:t>6</w:t>
      </w:r>
      <w:r w:rsidR="00802B4A" w:rsidRPr="00802B4A">
        <w:rPr>
          <w:color w:val="333333"/>
          <w:sz w:val="28"/>
          <w:szCs w:val="28"/>
        </w:rPr>
        <w:t>.</w:t>
      </w:r>
    </w:p>
    <w:p w:rsidR="00802B4A" w:rsidRPr="00802B4A" w:rsidRDefault="009443DE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802B4A" w:rsidRPr="00802B4A">
        <w:rPr>
          <w:color w:val="333333"/>
          <w:sz w:val="28"/>
          <w:szCs w:val="28"/>
        </w:rPr>
        <w:t>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802B4A" w:rsidRPr="00802B4A" w:rsidRDefault="009443DE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</w:t>
      </w:r>
      <w:r w:rsidR="00802B4A" w:rsidRPr="00802B4A">
        <w:rPr>
          <w:color w:val="333333"/>
          <w:sz w:val="28"/>
          <w:szCs w:val="28"/>
        </w:rPr>
        <w:t>. 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:rsidR="00802B4A" w:rsidRPr="00802B4A" w:rsidRDefault="009443DE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</w:t>
      </w:r>
      <w:r w:rsidR="00802B4A" w:rsidRPr="00802B4A">
        <w:rPr>
          <w:color w:val="333333"/>
          <w:sz w:val="28"/>
          <w:szCs w:val="28"/>
        </w:rPr>
        <w:t>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r w:rsidR="00802B4A" w:rsidRPr="00802B4A">
        <w:rPr>
          <w:color w:val="333333"/>
          <w:sz w:val="28"/>
          <w:szCs w:val="28"/>
          <w:vertAlign w:val="superscript"/>
        </w:rPr>
        <w:t>7</w:t>
      </w:r>
      <w:r w:rsidR="00802B4A" w:rsidRPr="00802B4A">
        <w:rPr>
          <w:color w:val="333333"/>
          <w:sz w:val="28"/>
          <w:szCs w:val="28"/>
        </w:rPr>
        <w:t>.</w:t>
      </w:r>
    </w:p>
    <w:p w:rsidR="00802B4A" w:rsidRPr="00802B4A" w:rsidRDefault="009443DE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</w:t>
      </w:r>
      <w:r w:rsidR="00802B4A" w:rsidRPr="00802B4A">
        <w:rPr>
          <w:color w:val="333333"/>
          <w:sz w:val="28"/>
          <w:szCs w:val="28"/>
        </w:rPr>
        <w:t>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802B4A" w:rsidRPr="00802B4A" w:rsidRDefault="00802B4A" w:rsidP="009443D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Занятия в объединениях могут проводиться по группам, индивидуально или всем составом объединения.</w:t>
      </w:r>
    </w:p>
    <w:p w:rsidR="00802B4A" w:rsidRPr="00802B4A" w:rsidRDefault="00802B4A" w:rsidP="009443D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 xml:space="preserve">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</w:t>
      </w:r>
      <w:r w:rsidRPr="00802B4A">
        <w:rPr>
          <w:color w:val="333333"/>
          <w:sz w:val="28"/>
          <w:szCs w:val="28"/>
        </w:rPr>
        <w:lastRenderedPageBreak/>
        <w:t>(законных представителей) несовершеннолетних обучающихся и возрастных особенностей обучающихся.</w:t>
      </w:r>
    </w:p>
    <w:p w:rsidR="00802B4A" w:rsidRPr="00802B4A" w:rsidRDefault="00802B4A" w:rsidP="009443D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802B4A" w:rsidRPr="00802B4A" w:rsidRDefault="00802B4A" w:rsidP="009443D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1</w:t>
      </w:r>
      <w:r w:rsidR="009443DE">
        <w:rPr>
          <w:color w:val="333333"/>
          <w:sz w:val="28"/>
          <w:szCs w:val="28"/>
        </w:rPr>
        <w:t>0</w:t>
      </w:r>
      <w:r w:rsidRPr="00802B4A">
        <w:rPr>
          <w:color w:val="333333"/>
          <w:sz w:val="28"/>
          <w:szCs w:val="28"/>
        </w:rPr>
        <w:t>. Допускается сочетание различных форм получения образования и форм обучения</w:t>
      </w:r>
      <w:r w:rsidRPr="00802B4A">
        <w:rPr>
          <w:color w:val="333333"/>
          <w:sz w:val="28"/>
          <w:szCs w:val="28"/>
          <w:vertAlign w:val="superscript"/>
        </w:rPr>
        <w:t>8</w:t>
      </w:r>
      <w:r w:rsidRPr="00802B4A">
        <w:rPr>
          <w:color w:val="333333"/>
          <w:sz w:val="28"/>
          <w:szCs w:val="28"/>
        </w:rPr>
        <w:t>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Pr="00802B4A">
        <w:rPr>
          <w:color w:val="333333"/>
          <w:sz w:val="28"/>
          <w:szCs w:val="28"/>
          <w:vertAlign w:val="superscript"/>
        </w:rPr>
        <w:t>9</w:t>
      </w:r>
      <w:r w:rsidRPr="00802B4A">
        <w:rPr>
          <w:color w:val="333333"/>
          <w:sz w:val="28"/>
          <w:szCs w:val="28"/>
        </w:rPr>
        <w:t>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1</w:t>
      </w:r>
      <w:r w:rsidR="009443DE">
        <w:rPr>
          <w:color w:val="333333"/>
          <w:sz w:val="28"/>
          <w:szCs w:val="28"/>
        </w:rPr>
        <w:t>1</w:t>
      </w:r>
      <w:r w:rsidRPr="00802B4A">
        <w:rPr>
          <w:color w:val="333333"/>
          <w:sz w:val="28"/>
          <w:szCs w:val="28"/>
        </w:rPr>
        <w:t>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 w:rsidRPr="00802B4A">
        <w:rPr>
          <w:color w:val="333333"/>
          <w:sz w:val="28"/>
          <w:szCs w:val="28"/>
          <w:vertAlign w:val="superscript"/>
        </w:rPr>
        <w:t>10</w:t>
      </w:r>
      <w:r w:rsidRPr="00802B4A">
        <w:rPr>
          <w:color w:val="333333"/>
          <w:sz w:val="28"/>
          <w:szCs w:val="28"/>
        </w:rPr>
        <w:t>.</w:t>
      </w:r>
    </w:p>
    <w:p w:rsidR="00802B4A" w:rsidRPr="00802B4A" w:rsidRDefault="00802B4A" w:rsidP="009443D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1</w:t>
      </w:r>
      <w:r w:rsidR="009443DE">
        <w:rPr>
          <w:color w:val="333333"/>
          <w:sz w:val="28"/>
          <w:szCs w:val="28"/>
        </w:rPr>
        <w:t>2</w:t>
      </w:r>
      <w:r w:rsidRPr="00802B4A">
        <w:rPr>
          <w:color w:val="333333"/>
          <w:sz w:val="28"/>
          <w:szCs w:val="28"/>
        </w:rPr>
        <w:t>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</w:t>
      </w:r>
      <w:r w:rsidRPr="00802B4A">
        <w:rPr>
          <w:color w:val="333333"/>
          <w:sz w:val="28"/>
          <w:szCs w:val="28"/>
          <w:vertAlign w:val="superscript"/>
        </w:rPr>
        <w:t>11</w:t>
      </w:r>
      <w:r w:rsidRPr="00802B4A">
        <w:rPr>
          <w:color w:val="333333"/>
          <w:sz w:val="28"/>
          <w:szCs w:val="28"/>
        </w:rPr>
        <w:t>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1</w:t>
      </w:r>
      <w:r w:rsidR="009443DE">
        <w:rPr>
          <w:color w:val="333333"/>
          <w:sz w:val="28"/>
          <w:szCs w:val="28"/>
        </w:rPr>
        <w:t>3</w:t>
      </w:r>
      <w:r w:rsidRPr="00802B4A">
        <w:rPr>
          <w:color w:val="333333"/>
          <w:sz w:val="28"/>
          <w:szCs w:val="28"/>
        </w:rPr>
        <w:t>.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r w:rsidRPr="00802B4A">
        <w:rPr>
          <w:color w:val="333333"/>
          <w:sz w:val="28"/>
          <w:szCs w:val="28"/>
          <w:vertAlign w:val="superscript"/>
        </w:rPr>
        <w:t>12</w:t>
      </w:r>
      <w:r w:rsidRPr="00802B4A">
        <w:rPr>
          <w:color w:val="333333"/>
          <w:sz w:val="28"/>
          <w:szCs w:val="28"/>
        </w:rPr>
        <w:t>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1</w:t>
      </w:r>
      <w:r w:rsidR="009443DE">
        <w:rPr>
          <w:color w:val="333333"/>
          <w:sz w:val="28"/>
          <w:szCs w:val="28"/>
        </w:rPr>
        <w:t>4</w:t>
      </w:r>
      <w:r w:rsidRPr="00802B4A">
        <w:rPr>
          <w:color w:val="333333"/>
          <w:sz w:val="28"/>
          <w:szCs w:val="28"/>
        </w:rPr>
        <w:t>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 w:rsidRPr="00802B4A">
        <w:rPr>
          <w:color w:val="333333"/>
          <w:sz w:val="28"/>
          <w:szCs w:val="28"/>
          <w:vertAlign w:val="superscript"/>
        </w:rPr>
        <w:t>13</w:t>
      </w:r>
      <w:r w:rsidRPr="00802B4A">
        <w:rPr>
          <w:color w:val="333333"/>
          <w:sz w:val="28"/>
          <w:szCs w:val="28"/>
        </w:rPr>
        <w:t>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1</w:t>
      </w:r>
      <w:r w:rsidR="009443DE">
        <w:rPr>
          <w:color w:val="333333"/>
          <w:sz w:val="28"/>
          <w:szCs w:val="28"/>
        </w:rPr>
        <w:t>5</w:t>
      </w:r>
      <w:r w:rsidRPr="00802B4A">
        <w:rPr>
          <w:color w:val="333333"/>
          <w:sz w:val="28"/>
          <w:szCs w:val="28"/>
        </w:rPr>
        <w:t>.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1</w:t>
      </w:r>
      <w:r w:rsidR="009443DE">
        <w:rPr>
          <w:color w:val="333333"/>
          <w:sz w:val="28"/>
          <w:szCs w:val="28"/>
        </w:rPr>
        <w:t>6</w:t>
      </w:r>
      <w:r w:rsidRPr="00802B4A">
        <w:rPr>
          <w:color w:val="333333"/>
          <w:sz w:val="28"/>
          <w:szCs w:val="28"/>
        </w:rPr>
        <w:t>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N 273-ФЗ и локальными нормативными актами организации, осуществляющей образовательную деятельность</w:t>
      </w:r>
      <w:r w:rsidRPr="00802B4A">
        <w:rPr>
          <w:color w:val="333333"/>
          <w:sz w:val="28"/>
          <w:szCs w:val="28"/>
          <w:vertAlign w:val="superscript"/>
        </w:rPr>
        <w:t>14</w:t>
      </w:r>
      <w:r w:rsidRPr="00802B4A">
        <w:rPr>
          <w:color w:val="333333"/>
          <w:sz w:val="28"/>
          <w:szCs w:val="28"/>
        </w:rPr>
        <w:t>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lastRenderedPageBreak/>
        <w:t>1</w:t>
      </w:r>
      <w:r w:rsidR="009443DE">
        <w:rPr>
          <w:color w:val="333333"/>
          <w:sz w:val="28"/>
          <w:szCs w:val="28"/>
        </w:rPr>
        <w:t>7</w:t>
      </w:r>
      <w:r w:rsidRPr="00802B4A">
        <w:rPr>
          <w:color w:val="333333"/>
          <w:sz w:val="28"/>
          <w:szCs w:val="28"/>
        </w:rPr>
        <w:t>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:rsidR="00802B4A" w:rsidRPr="00802B4A" w:rsidRDefault="009443DE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18</w:t>
      </w:r>
      <w:r w:rsidR="00802B4A" w:rsidRPr="00802B4A">
        <w:rPr>
          <w:color w:val="333333"/>
          <w:sz w:val="28"/>
          <w:szCs w:val="28"/>
        </w:rPr>
        <w:t>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 w:rsidR="00802B4A" w:rsidRPr="00802B4A">
        <w:rPr>
          <w:color w:val="333333"/>
          <w:sz w:val="28"/>
          <w:szCs w:val="28"/>
          <w:vertAlign w:val="superscript"/>
        </w:rPr>
        <w:t>15 </w:t>
      </w:r>
      <w:r w:rsidR="00802B4A" w:rsidRPr="00802B4A">
        <w:rPr>
          <w:color w:val="333333"/>
          <w:sz w:val="28"/>
          <w:szCs w:val="28"/>
        </w:rPr>
        <w:t>и отвечающими квалификационным требованиям, указанным в квалификационных справочниках, и (или) профессиональным стандартам</w:t>
      </w:r>
      <w:r w:rsidR="00802B4A" w:rsidRPr="00802B4A">
        <w:rPr>
          <w:color w:val="333333"/>
          <w:sz w:val="28"/>
          <w:szCs w:val="28"/>
          <w:vertAlign w:val="superscript"/>
        </w:rPr>
        <w:t>16</w:t>
      </w:r>
      <w:r w:rsidR="00802B4A" w:rsidRPr="00802B4A">
        <w:rPr>
          <w:color w:val="333333"/>
          <w:sz w:val="28"/>
          <w:szCs w:val="28"/>
        </w:rPr>
        <w:t>.</w:t>
      </w:r>
    </w:p>
    <w:p w:rsidR="00802B4A" w:rsidRPr="00802B4A" w:rsidRDefault="00802B4A" w:rsidP="009443D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Организации, осуществляющие образовательную деятельность, вправе в соответствии с Федеральным законом об образовании</w:t>
      </w:r>
      <w:r w:rsidRPr="00802B4A">
        <w:rPr>
          <w:color w:val="333333"/>
          <w:sz w:val="28"/>
          <w:szCs w:val="28"/>
          <w:vertAlign w:val="superscript"/>
        </w:rPr>
        <w:t>17</w:t>
      </w:r>
      <w:r w:rsidRPr="00802B4A">
        <w:rPr>
          <w:color w:val="333333"/>
          <w:sz w:val="28"/>
          <w:szCs w:val="28"/>
        </w:rPr>
        <w:t> 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</w:t>
      </w:r>
      <w:r w:rsidRPr="00802B4A">
        <w:rPr>
          <w:color w:val="333333"/>
          <w:sz w:val="28"/>
          <w:szCs w:val="28"/>
          <w:vertAlign w:val="superscript"/>
        </w:rPr>
        <w:t>18</w:t>
      </w:r>
      <w:r w:rsidRPr="00802B4A">
        <w:rPr>
          <w:color w:val="333333"/>
          <w:sz w:val="28"/>
          <w:szCs w:val="28"/>
        </w:rPr>
        <w:t>.</w:t>
      </w:r>
    </w:p>
    <w:p w:rsidR="00802B4A" w:rsidRPr="00802B4A" w:rsidRDefault="009443DE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19</w:t>
      </w:r>
      <w:r w:rsidR="00802B4A" w:rsidRPr="00802B4A">
        <w:rPr>
          <w:color w:val="333333"/>
          <w:sz w:val="28"/>
          <w:szCs w:val="28"/>
        </w:rPr>
        <w:t>.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2</w:t>
      </w:r>
      <w:r w:rsidR="009443DE">
        <w:rPr>
          <w:color w:val="333333"/>
          <w:sz w:val="28"/>
          <w:szCs w:val="28"/>
        </w:rPr>
        <w:t>0</w:t>
      </w:r>
      <w:r w:rsidRPr="00802B4A">
        <w:rPr>
          <w:color w:val="333333"/>
          <w:sz w:val="28"/>
          <w:szCs w:val="28"/>
        </w:rPr>
        <w:t>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2</w:t>
      </w:r>
      <w:r w:rsidR="009443DE">
        <w:rPr>
          <w:color w:val="333333"/>
          <w:sz w:val="28"/>
          <w:szCs w:val="28"/>
        </w:rPr>
        <w:t>1</w:t>
      </w:r>
      <w:r w:rsidRPr="00802B4A">
        <w:rPr>
          <w:color w:val="333333"/>
          <w:sz w:val="28"/>
          <w:szCs w:val="28"/>
        </w:rPr>
        <w:t>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2</w:t>
      </w:r>
      <w:r w:rsidR="009443DE">
        <w:rPr>
          <w:color w:val="333333"/>
          <w:sz w:val="28"/>
          <w:szCs w:val="28"/>
        </w:rPr>
        <w:t>2</w:t>
      </w:r>
      <w:r w:rsidRPr="00802B4A">
        <w:rPr>
          <w:color w:val="333333"/>
          <w:sz w:val="28"/>
          <w:szCs w:val="28"/>
        </w:rPr>
        <w:t>. 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802B4A" w:rsidRPr="00802B4A" w:rsidRDefault="00802B4A" w:rsidP="009443D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</w:t>
      </w:r>
      <w:proofErr w:type="spellStart"/>
      <w:r w:rsidRPr="00802B4A">
        <w:rPr>
          <w:color w:val="333333"/>
          <w:sz w:val="28"/>
          <w:szCs w:val="28"/>
        </w:rPr>
        <w:t>абилитации</w:t>
      </w:r>
      <w:proofErr w:type="spellEnd"/>
      <w:r w:rsidRPr="00802B4A">
        <w:rPr>
          <w:color w:val="333333"/>
          <w:sz w:val="28"/>
          <w:szCs w:val="28"/>
        </w:rPr>
        <w:t>) инвалида, ребенка-инвалида.</w:t>
      </w:r>
    </w:p>
    <w:p w:rsidR="00802B4A" w:rsidRPr="00802B4A" w:rsidRDefault="00802B4A" w:rsidP="005C67F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 xml:space="preserve">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</w:t>
      </w:r>
      <w:r w:rsidRPr="00802B4A">
        <w:rPr>
          <w:color w:val="333333"/>
          <w:sz w:val="28"/>
          <w:szCs w:val="28"/>
        </w:rPr>
        <w:lastRenderedPageBreak/>
        <w:t>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r w:rsidRPr="00802B4A">
        <w:rPr>
          <w:color w:val="333333"/>
          <w:sz w:val="28"/>
          <w:szCs w:val="28"/>
          <w:vertAlign w:val="superscript"/>
        </w:rPr>
        <w:t>19</w:t>
      </w:r>
      <w:r w:rsidRPr="00802B4A">
        <w:rPr>
          <w:color w:val="333333"/>
          <w:sz w:val="28"/>
          <w:szCs w:val="28"/>
        </w:rPr>
        <w:t>.</w:t>
      </w:r>
    </w:p>
    <w:p w:rsidR="00802B4A" w:rsidRPr="00802B4A" w:rsidRDefault="00802B4A" w:rsidP="005C67F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Pr="00802B4A">
        <w:rPr>
          <w:color w:val="333333"/>
          <w:sz w:val="28"/>
          <w:szCs w:val="28"/>
          <w:vertAlign w:val="superscript"/>
        </w:rPr>
        <w:t>20</w:t>
      </w:r>
      <w:r w:rsidRPr="00802B4A">
        <w:rPr>
          <w:color w:val="333333"/>
          <w:sz w:val="28"/>
          <w:szCs w:val="28"/>
        </w:rPr>
        <w:t>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2</w:t>
      </w:r>
      <w:r w:rsidR="005C67F8">
        <w:rPr>
          <w:color w:val="333333"/>
          <w:sz w:val="28"/>
          <w:szCs w:val="28"/>
        </w:rPr>
        <w:t>3</w:t>
      </w:r>
      <w:r w:rsidRPr="00802B4A">
        <w:rPr>
          <w:color w:val="333333"/>
          <w:sz w:val="28"/>
          <w:szCs w:val="28"/>
        </w:rPr>
        <w:t>.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пункт</w:t>
      </w:r>
      <w:r w:rsidR="005C67F8">
        <w:rPr>
          <w:color w:val="333333"/>
          <w:sz w:val="28"/>
          <w:szCs w:val="28"/>
        </w:rPr>
        <w:t>ах</w:t>
      </w:r>
      <w:r w:rsidRPr="00802B4A">
        <w:rPr>
          <w:color w:val="333333"/>
          <w:sz w:val="28"/>
          <w:szCs w:val="28"/>
        </w:rPr>
        <w:t xml:space="preserve"> 2</w:t>
      </w:r>
      <w:r w:rsidR="005C67F8">
        <w:rPr>
          <w:color w:val="333333"/>
          <w:sz w:val="28"/>
          <w:szCs w:val="28"/>
        </w:rPr>
        <w:t>4 и 25</w:t>
      </w:r>
      <w:r w:rsidRPr="00802B4A">
        <w:rPr>
          <w:color w:val="333333"/>
          <w:sz w:val="28"/>
          <w:szCs w:val="28"/>
        </w:rPr>
        <w:t xml:space="preserve"> Порядка, и быть направлена на решение следующих задач: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оказание психолого-педагогической помощи, реабилитации (</w:t>
      </w:r>
      <w:proofErr w:type="spellStart"/>
      <w:r w:rsidR="00802B4A" w:rsidRPr="00802B4A">
        <w:rPr>
          <w:color w:val="333333"/>
          <w:sz w:val="28"/>
          <w:szCs w:val="28"/>
        </w:rPr>
        <w:t>абилитации</w:t>
      </w:r>
      <w:proofErr w:type="spellEnd"/>
      <w:r w:rsidR="00802B4A" w:rsidRPr="00802B4A">
        <w:rPr>
          <w:color w:val="333333"/>
          <w:sz w:val="28"/>
          <w:szCs w:val="28"/>
        </w:rPr>
        <w:t>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с использованием средств альтернативной или дополнительной коммуникации;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воспитание самостоятельности и независимости при освоении доступных видов деятельности;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2</w:t>
      </w:r>
      <w:r w:rsidR="005C67F8">
        <w:rPr>
          <w:color w:val="333333"/>
          <w:sz w:val="28"/>
          <w:szCs w:val="28"/>
        </w:rPr>
        <w:t>4</w:t>
      </w:r>
      <w:r w:rsidRPr="00802B4A">
        <w:rPr>
          <w:color w:val="333333"/>
          <w:sz w:val="28"/>
          <w:szCs w:val="28"/>
        </w:rPr>
        <w:t>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802B4A">
        <w:rPr>
          <w:color w:val="333333"/>
          <w:sz w:val="28"/>
          <w:szCs w:val="28"/>
          <w:vertAlign w:val="superscript"/>
        </w:rPr>
        <w:t>21</w:t>
      </w:r>
      <w:r w:rsidRPr="00802B4A">
        <w:rPr>
          <w:color w:val="333333"/>
          <w:sz w:val="28"/>
          <w:szCs w:val="28"/>
        </w:rPr>
        <w:t>.</w:t>
      </w:r>
    </w:p>
    <w:p w:rsidR="00802B4A" w:rsidRPr="00802B4A" w:rsidRDefault="00802B4A" w:rsidP="005C67F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2</w:t>
      </w:r>
      <w:r w:rsidR="005C67F8">
        <w:rPr>
          <w:color w:val="333333"/>
          <w:sz w:val="28"/>
          <w:szCs w:val="28"/>
        </w:rPr>
        <w:t>5</w:t>
      </w:r>
      <w:r w:rsidRPr="00802B4A">
        <w:rPr>
          <w:color w:val="333333"/>
          <w:sz w:val="28"/>
          <w:szCs w:val="28"/>
        </w:rPr>
        <w:t xml:space="preserve">. В целях доступности получения дополнительного образования обучающимися с ограниченными возможностями здоровья организации, </w:t>
      </w:r>
      <w:r w:rsidRPr="00802B4A">
        <w:rPr>
          <w:color w:val="333333"/>
          <w:sz w:val="28"/>
          <w:szCs w:val="28"/>
        </w:rPr>
        <w:lastRenderedPageBreak/>
        <w:t>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а) для обучающихся с ограниченными возможностями здоровья по зрению: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размещение в доступных для обучающихся, являющимися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 с номерами и наименованиями помещений, а также справочной информацией о расписании учебных занятий;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звуковые маяки, облегчающие поиск входа в организацию, осуществляющую образовательную деятельность;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 xml:space="preserve">контрастную маркировку </w:t>
      </w:r>
      <w:proofErr w:type="spellStart"/>
      <w:r w:rsidR="00802B4A" w:rsidRPr="00802B4A">
        <w:rPr>
          <w:color w:val="333333"/>
          <w:sz w:val="28"/>
          <w:szCs w:val="28"/>
        </w:rPr>
        <w:t>проступей</w:t>
      </w:r>
      <w:proofErr w:type="spellEnd"/>
      <w:r w:rsidR="00802B4A" w:rsidRPr="00802B4A">
        <w:rPr>
          <w:color w:val="333333"/>
          <w:sz w:val="28"/>
          <w:szCs w:val="28"/>
        </w:rPr>
        <w:t xml:space="preserve">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применение специальных методов и приемов обучения, связанных с показом и демонстрацией движений и практических действий;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применение специального спортивного инвентаря</w:t>
      </w:r>
      <w:r w:rsidR="00802B4A" w:rsidRPr="00802B4A">
        <w:rPr>
          <w:color w:val="333333"/>
          <w:sz w:val="28"/>
          <w:szCs w:val="28"/>
          <w:vertAlign w:val="superscript"/>
        </w:rPr>
        <w:t>22</w:t>
      </w:r>
      <w:r w:rsidR="00802B4A" w:rsidRPr="00802B4A">
        <w:rPr>
          <w:color w:val="333333"/>
          <w:sz w:val="28"/>
          <w:szCs w:val="28"/>
        </w:rPr>
        <w:t> 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б) для обучающихся с ограниченными возможностями здоровья по слуху: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 xml:space="preserve">обеспечение возможности понимания и восприятия обучающимися на </w:t>
      </w:r>
      <w:proofErr w:type="spellStart"/>
      <w:r w:rsidR="00802B4A" w:rsidRPr="00802B4A">
        <w:rPr>
          <w:color w:val="333333"/>
          <w:sz w:val="28"/>
          <w:szCs w:val="28"/>
        </w:rPr>
        <w:t>слухо</w:t>
      </w:r>
      <w:proofErr w:type="spellEnd"/>
      <w:r w:rsidR="00802B4A" w:rsidRPr="00802B4A">
        <w:rPr>
          <w:color w:val="333333"/>
          <w:sz w:val="28"/>
          <w:szCs w:val="28"/>
        </w:rPr>
        <w:t>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 xml:space="preserve">использование с учетом речевого развития обучающихся разных форм словесной речи (устной, письменной, </w:t>
      </w:r>
      <w:proofErr w:type="spellStart"/>
      <w:r w:rsidR="00802B4A" w:rsidRPr="00802B4A">
        <w:rPr>
          <w:color w:val="333333"/>
          <w:sz w:val="28"/>
          <w:szCs w:val="28"/>
        </w:rPr>
        <w:t>дактильной</w:t>
      </w:r>
      <w:proofErr w:type="spellEnd"/>
      <w:r w:rsidR="00802B4A" w:rsidRPr="00802B4A">
        <w:rPr>
          <w:color w:val="333333"/>
          <w:sz w:val="28"/>
          <w:szCs w:val="28"/>
        </w:rPr>
        <w:t xml:space="preserve">) для обеспечения полноты и </w:t>
      </w:r>
      <w:r w:rsidR="00802B4A" w:rsidRPr="00802B4A">
        <w:rPr>
          <w:color w:val="333333"/>
          <w:sz w:val="28"/>
          <w:szCs w:val="28"/>
        </w:rPr>
        <w:lastRenderedPageBreak/>
        <w:t>точности восприятия информации и организации речевого взаимодействия в процессе учебных занятий;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в) для обучающихся, имеющих нарушения опорно-двигательного аппарата: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 w:rsidR="00802B4A" w:rsidRPr="00802B4A">
        <w:rPr>
          <w:color w:val="333333"/>
          <w:sz w:val="28"/>
          <w:szCs w:val="28"/>
        </w:rPr>
        <w:t>безбарьерную</w:t>
      </w:r>
      <w:proofErr w:type="spellEnd"/>
      <w:r w:rsidR="00802B4A" w:rsidRPr="00802B4A">
        <w:rPr>
          <w:color w:val="333333"/>
          <w:sz w:val="28"/>
          <w:szCs w:val="28"/>
        </w:rPr>
        <w:t xml:space="preserve"> архитектурно-планировочную среду;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г) для обучающихся с тяжелыми нарушениями речи:</w:t>
      </w:r>
    </w:p>
    <w:p w:rsidR="005C67F8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 xml:space="preserve">адаптация содержания теоретического материала в текстовом / аудио- / </w:t>
      </w:r>
      <w:proofErr w:type="spellStart"/>
      <w:r w:rsidR="00802B4A" w:rsidRPr="00802B4A">
        <w:rPr>
          <w:color w:val="333333"/>
          <w:sz w:val="28"/>
          <w:szCs w:val="28"/>
        </w:rPr>
        <w:t>видеоформате</w:t>
      </w:r>
      <w:proofErr w:type="spellEnd"/>
      <w:r w:rsidR="00802B4A" w:rsidRPr="00802B4A">
        <w:rPr>
          <w:color w:val="333333"/>
          <w:sz w:val="28"/>
          <w:szCs w:val="28"/>
        </w:rPr>
        <w:t xml:space="preserve"> в соответствии с речевыми возможностями обучающихся; 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создание условий, облегчающих работу с данным теоретическим материалом (восприятие/воспроизведение);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обеспечение понимания обращенной речи (четкое, внятное проговаривание инструкций, коротких и ясных по содержанию);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нормативные речевые образцы (грамотная речь педагога (тренера, инструктора);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расширение пассивного и активного словаря обучающихся с тяжелыми нарушениями речи за счет освоения специальной терминологии;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д) для обучающихся с расстройствами аутистического спектра (РАС) - использование визуальных расписаний;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е) для обучающихся с задержкой психического развития: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r w:rsidR="00802B4A" w:rsidRPr="00802B4A">
        <w:rPr>
          <w:color w:val="333333"/>
          <w:sz w:val="28"/>
          <w:szCs w:val="28"/>
        </w:rPr>
        <w:t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саморегуляции деятельности и поведения;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использование специальных приемов и методов обучения;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дифференциация требований к процессу и результатам учебных занятий с учетом психофизических возможностей обучающихся;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 xml:space="preserve">соблюдение оптимального режима физической нагрузки с учетом особенностей </w:t>
      </w:r>
      <w:proofErr w:type="spellStart"/>
      <w:r w:rsidR="00802B4A" w:rsidRPr="00802B4A">
        <w:rPr>
          <w:color w:val="333333"/>
          <w:sz w:val="28"/>
          <w:szCs w:val="28"/>
        </w:rPr>
        <w:t>нейродинамики</w:t>
      </w:r>
      <w:proofErr w:type="spellEnd"/>
      <w:r w:rsidR="00802B4A" w:rsidRPr="00802B4A">
        <w:rPr>
          <w:color w:val="333333"/>
          <w:sz w:val="28"/>
          <w:szCs w:val="28"/>
        </w:rPr>
        <w:t xml:space="preserve">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</w:t>
      </w:r>
      <w:proofErr w:type="spellStart"/>
      <w:r w:rsidR="00802B4A" w:rsidRPr="00802B4A">
        <w:rPr>
          <w:color w:val="333333"/>
          <w:sz w:val="28"/>
          <w:szCs w:val="28"/>
        </w:rPr>
        <w:t>нейродинамики</w:t>
      </w:r>
      <w:proofErr w:type="spellEnd"/>
      <w:r w:rsidR="00802B4A" w:rsidRPr="00802B4A">
        <w:rPr>
          <w:color w:val="333333"/>
          <w:sz w:val="28"/>
          <w:szCs w:val="28"/>
        </w:rPr>
        <w:t xml:space="preserve"> психических процессов обучающегося (быстрой истощаемости, низкой работоспособности, пониженного общего тонуса и другие), использование здоровьесберегающих и </w:t>
      </w:r>
      <w:proofErr w:type="spellStart"/>
      <w:r w:rsidR="00802B4A" w:rsidRPr="00802B4A">
        <w:rPr>
          <w:color w:val="333333"/>
          <w:sz w:val="28"/>
          <w:szCs w:val="28"/>
        </w:rPr>
        <w:t>коррекционнооздоровительных</w:t>
      </w:r>
      <w:proofErr w:type="spellEnd"/>
      <w:r w:rsidR="00802B4A" w:rsidRPr="00802B4A">
        <w:rPr>
          <w:color w:val="333333"/>
          <w:sz w:val="28"/>
          <w:szCs w:val="28"/>
        </w:rPr>
        <w:t xml:space="preserve"> технологий, направленных на компенсацию нарушений моторики, пространственной ориентировки, внимания, </w:t>
      </w:r>
      <w:proofErr w:type="spellStart"/>
      <w:r w:rsidR="00802B4A" w:rsidRPr="00802B4A">
        <w:rPr>
          <w:color w:val="333333"/>
          <w:sz w:val="28"/>
          <w:szCs w:val="28"/>
        </w:rPr>
        <w:t>скоординированности</w:t>
      </w:r>
      <w:proofErr w:type="spellEnd"/>
      <w:r w:rsidR="00802B4A" w:rsidRPr="00802B4A">
        <w:rPr>
          <w:color w:val="333333"/>
          <w:sz w:val="28"/>
          <w:szCs w:val="28"/>
        </w:rPr>
        <w:t xml:space="preserve"> межанализаторных систем (при реализации дополнительных общеразвивающих программ в области физической культуры и спорта);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ж) для обучающихся с умственной отсталостью (интеллектуальными нарушениями):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специально оборудованные "зоны отдыха" для снятия сенсорной и эмоциональной перегрузки;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 xml:space="preserve">для обучающихся с выраженными сложными дефектами (тяжелыми и множественными нарушениями развития) (ТМНР) - психолого-педагогическое </w:t>
      </w:r>
      <w:proofErr w:type="spellStart"/>
      <w:r w:rsidR="00802B4A" w:rsidRPr="00802B4A">
        <w:rPr>
          <w:color w:val="333333"/>
          <w:sz w:val="28"/>
          <w:szCs w:val="28"/>
        </w:rPr>
        <w:t>тьюторское</w:t>
      </w:r>
      <w:proofErr w:type="spellEnd"/>
      <w:r w:rsidR="00802B4A" w:rsidRPr="00802B4A">
        <w:rPr>
          <w:color w:val="333333"/>
          <w:sz w:val="28"/>
          <w:szCs w:val="28"/>
        </w:rPr>
        <w:t xml:space="preserve"> сопровождение;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учет особенностей</w:t>
      </w:r>
      <w:r>
        <w:rPr>
          <w:color w:val="333333"/>
          <w:sz w:val="28"/>
          <w:szCs w:val="28"/>
        </w:rPr>
        <w:t xml:space="preserve"> </w:t>
      </w:r>
      <w:r w:rsidR="00802B4A" w:rsidRPr="00802B4A">
        <w:rPr>
          <w:color w:val="333333"/>
          <w:sz w:val="28"/>
          <w:szCs w:val="28"/>
        </w:rPr>
        <w:t>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802B4A" w:rsidRPr="00802B4A" w:rsidRDefault="005C67F8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802B4A" w:rsidRPr="00802B4A">
        <w:rPr>
          <w:color w:val="333333"/>
          <w:sz w:val="28"/>
          <w:szCs w:val="28"/>
        </w:rP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2</w:t>
      </w:r>
      <w:r w:rsidR="00084994">
        <w:rPr>
          <w:color w:val="333333"/>
          <w:sz w:val="28"/>
          <w:szCs w:val="28"/>
        </w:rPr>
        <w:t>6</w:t>
      </w:r>
      <w:r w:rsidRPr="00802B4A">
        <w:rPr>
          <w:color w:val="333333"/>
          <w:sz w:val="28"/>
          <w:szCs w:val="28"/>
        </w:rPr>
        <w:t>.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2</w:t>
      </w:r>
      <w:r w:rsidR="00084994">
        <w:rPr>
          <w:color w:val="333333"/>
          <w:sz w:val="28"/>
          <w:szCs w:val="28"/>
        </w:rPr>
        <w:t>7</w:t>
      </w:r>
      <w:r w:rsidRPr="00802B4A">
        <w:rPr>
          <w:color w:val="333333"/>
          <w:sz w:val="28"/>
          <w:szCs w:val="28"/>
        </w:rPr>
        <w:t>. Численный состав объединения может быть уменьшен при включении в него обучающихся с ограниченными возможностями здоровья.</w:t>
      </w:r>
    </w:p>
    <w:p w:rsidR="00802B4A" w:rsidRPr="00802B4A" w:rsidRDefault="00084994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28</w:t>
      </w:r>
      <w:r w:rsidR="00802B4A" w:rsidRPr="00802B4A">
        <w:rPr>
          <w:color w:val="333333"/>
          <w:sz w:val="28"/>
          <w:szCs w:val="28"/>
        </w:rPr>
        <w:t xml:space="preserve">. 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="00802B4A" w:rsidRPr="00802B4A">
        <w:rPr>
          <w:color w:val="333333"/>
          <w:sz w:val="28"/>
          <w:szCs w:val="28"/>
        </w:rPr>
        <w:t>сурдопереводчиков</w:t>
      </w:r>
      <w:proofErr w:type="spellEnd"/>
      <w:r w:rsidR="00802B4A" w:rsidRPr="00802B4A">
        <w:rPr>
          <w:color w:val="333333"/>
          <w:sz w:val="28"/>
          <w:szCs w:val="28"/>
        </w:rPr>
        <w:t xml:space="preserve"> и тифлосурдопереводчиков</w:t>
      </w:r>
      <w:r w:rsidR="00802B4A" w:rsidRPr="00802B4A">
        <w:rPr>
          <w:color w:val="333333"/>
          <w:sz w:val="28"/>
          <w:szCs w:val="28"/>
          <w:vertAlign w:val="superscript"/>
        </w:rPr>
        <w:t>23</w:t>
      </w:r>
      <w:r w:rsidR="00802B4A" w:rsidRPr="00802B4A">
        <w:rPr>
          <w:color w:val="333333"/>
          <w:sz w:val="28"/>
          <w:szCs w:val="28"/>
        </w:rPr>
        <w:t>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</w:rPr>
        <w:t>------------------------------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lastRenderedPageBreak/>
        <w:t>5</w:t>
      </w:r>
      <w:r w:rsidRPr="00802B4A">
        <w:rPr>
          <w:color w:val="333333"/>
          <w:sz w:val="28"/>
          <w:szCs w:val="28"/>
        </w:rPr>
        <w:t> Часть 4 статьи 75 Федерального закона N 273-ФЗ (Собрание законодательства Российской Федерации, 2012, N 53, ст. 7598; 2021, N 18, ст. 3071).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6</w:t>
      </w:r>
      <w:r w:rsidRPr="00802B4A">
        <w:rPr>
          <w:color w:val="333333"/>
          <w:sz w:val="28"/>
          <w:szCs w:val="28"/>
        </w:rPr>
        <w:t> 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 г. N 28 (зарегистрировано Министерством юстиции Российской Федерации 18 декабря 2020 г., регистрационный N 61573), действующие до 1 января 2027 года.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7</w:t>
      </w:r>
      <w:r w:rsidRPr="00802B4A">
        <w:rPr>
          <w:color w:val="333333"/>
          <w:sz w:val="28"/>
          <w:szCs w:val="28"/>
        </w:rPr>
        <w:t> Пункт 3 части 1 статьи 34 Федерального закона N 273-ФЗ (Собрание законодательства Российской Федерации, 2012, N 53, ст. 7598).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8</w:t>
      </w:r>
      <w:r w:rsidRPr="00802B4A">
        <w:rPr>
          <w:color w:val="333333"/>
          <w:sz w:val="28"/>
          <w:szCs w:val="28"/>
        </w:rPr>
        <w:t> Часть 4 статьи 17 Федерального закона N 273-ФЗ (Собрание законодательства Российской Федерации, 2012, N 53, ст. 7598).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9</w:t>
      </w:r>
      <w:r w:rsidRPr="00802B4A">
        <w:rPr>
          <w:color w:val="333333"/>
          <w:sz w:val="28"/>
          <w:szCs w:val="28"/>
        </w:rPr>
        <w:t> Часть 5 статьи 17 Федерального закона N 273-ФЗ (Собрание законодательства Российской Федерации, 2012, N 53, ст. 7598; 2021, N 1, ст. 56).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10</w:t>
      </w:r>
      <w:r w:rsidRPr="00802B4A">
        <w:rPr>
          <w:color w:val="333333"/>
          <w:sz w:val="28"/>
          <w:szCs w:val="28"/>
        </w:rPr>
        <w:t> Часть 1 статьи 13 Федерального закона N 273-ФЗ (Собрание законодательства Российской Федерации, 2012, N 53, ст. 7598).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11</w:t>
      </w:r>
      <w:r w:rsidRPr="00802B4A">
        <w:rPr>
          <w:color w:val="333333"/>
          <w:sz w:val="28"/>
          <w:szCs w:val="28"/>
        </w:rPr>
        <w:t> Часть 2 статьи 13 и статья 16 Федерального закона N 273-ФЗ (Собрание законодательства Российской Федерации, 2012, N 53, ст. 7598; 2022, N 1, ст. 41).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12</w:t>
      </w:r>
      <w:r w:rsidRPr="00802B4A">
        <w:rPr>
          <w:color w:val="333333"/>
          <w:sz w:val="28"/>
          <w:szCs w:val="28"/>
        </w:rPr>
        <w:t> Часть 3 статьи 13 Федерального закона N 273-ФЗ (Собрание законодательства Российской Федерации, 2012, N 53, ст. 7598).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13</w:t>
      </w:r>
      <w:r w:rsidRPr="00802B4A">
        <w:rPr>
          <w:color w:val="333333"/>
          <w:sz w:val="28"/>
          <w:szCs w:val="28"/>
        </w:rPr>
        <w:t> Часть 9 статьи 13 Федерального закона N 273-ФЗ (Собрание законодательства Российской Федерации, 2012, N 53, ст. 7598).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14</w:t>
      </w:r>
      <w:r w:rsidRPr="00802B4A">
        <w:rPr>
          <w:color w:val="333333"/>
          <w:sz w:val="28"/>
          <w:szCs w:val="28"/>
        </w:rPr>
        <w:t> Часть 5 статьи 14 Федерального закона N 273-ФЗ (Собрание законодательства Российской Федерации, 2012, N 53, ст. 7598).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15</w:t>
      </w:r>
      <w:r w:rsidRPr="00802B4A">
        <w:rPr>
          <w:color w:val="333333"/>
          <w:sz w:val="28"/>
          <w:szCs w:val="28"/>
        </w:rPr>
        <w:t> Часть 1 статьи 46 Федерального закона N 273-ФЗ (Собрание законодательства Российской Федерации, 2012, N 53, ст. 7598; 2020, N 24, ст. 3739).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16</w:t>
      </w:r>
      <w:r w:rsidRPr="00802B4A">
        <w:rPr>
          <w:color w:val="333333"/>
          <w:sz w:val="28"/>
          <w:szCs w:val="28"/>
        </w:rPr>
        <w:t> Профессиональный стандарт "Педагог дополнительного образования детей и взрослых", утвержденный приказом Министерства труда и социальной защиты Российской Федерации от 22 сентября 2021 г. N 652н (зарегистрирован Министерством юстиции Российской Федерации 17 декабря 2021 г., регистрационный N 66403), действующим до 1 сентября 2028 года.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17</w:t>
      </w:r>
      <w:r w:rsidRPr="00802B4A">
        <w:rPr>
          <w:color w:val="333333"/>
          <w:sz w:val="28"/>
          <w:szCs w:val="28"/>
        </w:rPr>
        <w:t> Часть 5 статьи 46 Федерального закона N 273-ФЗ (Собрание законодательства Российской Федерации, 2012, N 53, ст. 7598; 2020, N 24, ст. 3739).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18</w:t>
      </w:r>
      <w:r w:rsidRPr="00802B4A">
        <w:rPr>
          <w:color w:val="333333"/>
          <w:sz w:val="28"/>
          <w:szCs w:val="28"/>
        </w:rPr>
        <w:t> Часть 4 статьи 46 Федерального закона N 273-ФЗ (Собрание законодательства Российской Федерации, 2012, N 53, ст. 7598; 2020, N 24, ст. 3739).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19</w:t>
      </w:r>
      <w:r w:rsidRPr="00802B4A">
        <w:rPr>
          <w:color w:val="333333"/>
          <w:sz w:val="28"/>
          <w:szCs w:val="28"/>
        </w:rPr>
        <w:t> Часть 3 статьи 79 Федерального закона N 273-ФЗ (Собрание законодательства Российской Федерации, 2012, N 53, ст. 7598).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lastRenderedPageBreak/>
        <w:t>20</w:t>
      </w:r>
      <w:r w:rsidRPr="00802B4A">
        <w:rPr>
          <w:color w:val="333333"/>
          <w:sz w:val="28"/>
          <w:szCs w:val="28"/>
        </w:rPr>
        <w:t> Часть вторая статьи 15 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21</w:t>
      </w:r>
      <w:r w:rsidRPr="00802B4A">
        <w:rPr>
          <w:color w:val="333333"/>
          <w:sz w:val="28"/>
          <w:szCs w:val="28"/>
        </w:rPr>
        <w:t> Часть 1 статьи 79 Федерального закона N 273-ФЗ (Собрание законодательства Российской Федерации, 2012, N 53, ст. 7598).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22</w:t>
      </w:r>
      <w:r w:rsidRPr="00802B4A">
        <w:rPr>
          <w:color w:val="333333"/>
          <w:sz w:val="28"/>
          <w:szCs w:val="28"/>
        </w:rPr>
        <w:t> Статья 11.1 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4563; 2003, N 43, ст. 4108; 2021, N 1, ст. 17).</w:t>
      </w:r>
    </w:p>
    <w:p w:rsidR="00802B4A" w:rsidRPr="00802B4A" w:rsidRDefault="00802B4A" w:rsidP="00802B4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2B4A">
        <w:rPr>
          <w:color w:val="333333"/>
          <w:sz w:val="28"/>
          <w:szCs w:val="28"/>
          <w:vertAlign w:val="superscript"/>
        </w:rPr>
        <w:t>23</w:t>
      </w:r>
      <w:r w:rsidRPr="00802B4A">
        <w:rPr>
          <w:color w:val="333333"/>
          <w:sz w:val="28"/>
          <w:szCs w:val="28"/>
        </w:rPr>
        <w:t> Часть 11 статьи 79 Федерального закона N 273-ФЗ (Собрание законодательства Российской Федерации, 2012, N 53, ст. 7598).</w:t>
      </w:r>
    </w:p>
    <w:p w:rsidR="005D2D4C" w:rsidRPr="00DB3CCF" w:rsidRDefault="005D2D4C">
      <w:pPr>
        <w:rPr>
          <w:rFonts w:ascii="Times New Roman" w:hAnsi="Times New Roman" w:cs="Times New Roman"/>
          <w:sz w:val="28"/>
          <w:szCs w:val="28"/>
        </w:rPr>
      </w:pPr>
    </w:p>
    <w:sectPr w:rsidR="005D2D4C" w:rsidRPr="00DB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A9"/>
    <w:rsid w:val="00045783"/>
    <w:rsid w:val="00084994"/>
    <w:rsid w:val="000C3173"/>
    <w:rsid w:val="003C7F17"/>
    <w:rsid w:val="003D27A0"/>
    <w:rsid w:val="00520900"/>
    <w:rsid w:val="005356E9"/>
    <w:rsid w:val="00571ABE"/>
    <w:rsid w:val="005C3D07"/>
    <w:rsid w:val="005C67F8"/>
    <w:rsid w:val="005D2D4C"/>
    <w:rsid w:val="006E77B7"/>
    <w:rsid w:val="00731419"/>
    <w:rsid w:val="00771E62"/>
    <w:rsid w:val="00781685"/>
    <w:rsid w:val="007D346A"/>
    <w:rsid w:val="00802B4A"/>
    <w:rsid w:val="00811624"/>
    <w:rsid w:val="00893F9F"/>
    <w:rsid w:val="008E1D81"/>
    <w:rsid w:val="008F3961"/>
    <w:rsid w:val="008F4A96"/>
    <w:rsid w:val="00942050"/>
    <w:rsid w:val="009443DE"/>
    <w:rsid w:val="00A26CF7"/>
    <w:rsid w:val="00A45E02"/>
    <w:rsid w:val="00BF3B62"/>
    <w:rsid w:val="00C0573D"/>
    <w:rsid w:val="00C56BA9"/>
    <w:rsid w:val="00CE5384"/>
    <w:rsid w:val="00DB3CCF"/>
    <w:rsid w:val="00DC597B"/>
    <w:rsid w:val="00E54BBB"/>
    <w:rsid w:val="00ED10C1"/>
    <w:rsid w:val="00EE674A"/>
    <w:rsid w:val="00F3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74652-78FA-4D5A-9341-F3A80128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E0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0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1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8ECB-6924-4158-8929-D610A99E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34</cp:revision>
  <cp:lastPrinted>2021-01-11T06:09:00Z</cp:lastPrinted>
  <dcterms:created xsi:type="dcterms:W3CDTF">2020-10-19T15:34:00Z</dcterms:created>
  <dcterms:modified xsi:type="dcterms:W3CDTF">2022-10-18T06:42:00Z</dcterms:modified>
</cp:coreProperties>
</file>