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E9" w:rsidRDefault="006D1CF0" w:rsidP="002503E9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F5B532C" wp14:editId="7D92AACE">
            <wp:simplePos x="0" y="0"/>
            <wp:positionH relativeFrom="column">
              <wp:posOffset>-947420</wp:posOffset>
            </wp:positionH>
            <wp:positionV relativeFrom="paragraph">
              <wp:posOffset>-665480</wp:posOffset>
            </wp:positionV>
            <wp:extent cx="7277735" cy="10477500"/>
            <wp:effectExtent l="0" t="0" r="0" b="0"/>
            <wp:wrapNone/>
            <wp:docPr id="4" name="Рисунок 4" descr="рамка-лук-на-деревянной-доске р-1300-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мка-лук-на-деревянной-доске р-1300-9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735" cy="1047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3E9" w:rsidRDefault="002503E9" w:rsidP="00250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дошкольное  образовательное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учреждение № 1</w:t>
      </w:r>
    </w:p>
    <w:p w:rsidR="002503E9" w:rsidRDefault="002503E9" w:rsidP="00250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Будущего» общеразвивающего вида </w:t>
      </w:r>
    </w:p>
    <w:p w:rsidR="002503E9" w:rsidRDefault="002503E9" w:rsidP="00250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приоритетным осуществлением деятельности </w:t>
      </w:r>
    </w:p>
    <w:p w:rsidR="002503E9" w:rsidRDefault="002503E9" w:rsidP="00250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социально-личностному направлению развития воспитанников</w:t>
      </w:r>
    </w:p>
    <w:p w:rsidR="002503E9" w:rsidRDefault="002503E9" w:rsidP="00250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623530, Свердловская область, город Богданович, улица Декабристов, дом 24а телефон 8(34376) 50594, </w:t>
      </w:r>
    </w:p>
    <w:p w:rsidR="002503E9" w:rsidRDefault="002503E9" w:rsidP="00250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sad.1.budushego@yandex.ru</w:t>
        </w:r>
      </w:hyperlink>
    </w:p>
    <w:p w:rsidR="002503E9" w:rsidRDefault="002503E9" w:rsidP="00250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утверждён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от «   » ____ 2020 г. № ___</w:t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Утверждён:</w:t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МАДОУ №1 «Детский сад Будущего»</w:t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вида </w:t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приоритетным осуществлением деятельности</w:t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социально– личностному направлению</w:t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воспитанников</w:t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Н.Н. Алёшкина</w:t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«___»_____________2020 г.</w:t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BBE63" wp14:editId="58A38E17">
                <wp:simplePos x="0" y="0"/>
                <wp:positionH relativeFrom="column">
                  <wp:posOffset>1080135</wp:posOffset>
                </wp:positionH>
                <wp:positionV relativeFrom="paragraph">
                  <wp:posOffset>1333500</wp:posOffset>
                </wp:positionV>
                <wp:extent cx="4427855" cy="529590"/>
                <wp:effectExtent l="13335" t="161925" r="16891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27855" cy="5295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03E9" w:rsidRPr="003A0D48" w:rsidRDefault="002503E9" w:rsidP="002503E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00B050"/>
                                  </w14:extrusionClr>
                                  <w14:contourClr>
                                    <w14:srgbClr w14:val="00B050"/>
                                  </w14:contourClr>
                                </w14:props3d>
                              </w:rPr>
                            </w:pPr>
                            <w:r w:rsidRPr="003A0D48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props3d w14:extrusionH="430199" w14:contourW="0" w14:prstMaterial="legacyMatte">
                                  <w14:extrusionClr>
                                    <w14:srgbClr w14:val="00B050"/>
                                  </w14:extrusionClr>
                                  <w14:contourClr>
                                    <w14:srgbClr w14:val="00B050"/>
                                  </w14:contourClr>
                                </w14:props3d>
                              </w:rPr>
                              <w:t>"ЛУК - НАШ ДРУГ"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TopRight"/>
                          <a:lightRig rig="legacyFlat1" dir="t"/>
                        </a:scene3d>
                        <a:sp3d extrusionH="430200" prstMaterial="legacyMatte">
                          <a:extrusionClr>
                            <a:srgbClr val="00B050"/>
                          </a:extrusionClr>
                          <a:contourClr>
                            <a:srgbClr val="00B050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BBE6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5.05pt;margin-top:105pt;width:348.65pt;height: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P48AIAAL4FAAAOAAAAZHJzL2Uyb0RvYy54bWysVMFy0zAQvTPDP2h8T20ncZN66nSSNIED&#10;pR0apmdFkm2BbamSUjvDcODOL/APHDhw4xfSP2IlOyFTDjAMOSiSvHq7+97unl80ZYEemNJcVIkX&#10;ngQeYhURlFdZ4r1dLXtjD2mDK4oLUbHE2zLtXUyePzuvZcz6IhcFZQoBSKXjWiZeboyMfV+TnJVY&#10;nwjJKviYClViA0eV+VThGtDLwu8HwalfC0WlEoRpDbeX7Udv4vDTlBFznaaaGVQkHsRm3Krcurar&#10;PznHcaawzDnpwsD/EEWJeQVOD1CX2GC0Ufw3qJITJbRIzQkRpS/SlBPmcoBswuBJNrc5lszlAuRo&#10;eaBJ/z9Y8vrhRiFOE6/voQqXINHuy+7r7tvux+7746fHz6hvOaqljsH0VoKxaWaiAa1dvlq+EuS9&#10;RpWY57jK2FQpUecMU4gxBMTu2mWy2kqAd7cr1pgF5SBHaOH9I/zWmbae1vWVoPAEb4xw3ppUlZZl&#10;4A1BCCDo9iAiICICl8NhfzSOIg8R+Bb1z6Izp7KP4/1rqbR5wUSJ7CbxFBSJQ8cPr7Sx0eB4b2Kd&#10;ATDcd7tW1A/TZRSMhoNxbzSKBr3hYBH0ZuPlvDedh6eno8VsPluEHy1oOIxzTimrFq4Y9b7GwuHf&#10;adhVe1sdhypjDmwf7VMfLgOIev/voncUW1Zbfk2zbjpd14JugewamiDx9P0GKwbCbcq5gJ4BtVIl&#10;yjvosqlyclkiLD2r5g4r2XFowN1NsW8CR6S1y2hXU5i+A6CygN56wAWKAvg54XHcGXekt6j2rZZT&#10;kH3JrSJwIqxiA2q3BKpU4c5xwTJMttfrgt9v2ErINzzLTdvVhd3CGSkOs6g1XBbYQEqUwwhwZuD2&#10;CFrLAUWQitrYefYSimkQwJTxnLMrbJjiGEhpseBsbHe6CmlfzAugFxBVtoYtglShPINZEO2TPWB3&#10;lkRURmzUH98d29mQIc6ua1r1ugMMCSd6N9DsFDo+O6tfY3fyEwAA//8DAFBLAwQUAAYACAAAACEA&#10;bjp5u94AAAALAQAADwAAAGRycy9kb3ducmV2LnhtbEyPS0/DMBCE70j8B2uRuFE7pfQR4lQVD4kD&#10;F0q4b+NtHBHbUew26b9nOcFxZj/NzhTbyXXiTENsg9eQzRQI8nUwrW80VJ+vd2sQMaE32AVPGi4U&#10;YVteXxWYmzD6DzrvUyM4xMccNdiU+lzKWFtyGGehJ8+3YxgcJpZDI82AI4e7Ts6VWkqHrecPFnt6&#10;slR/709OQ0pml12qFxffvqb359Gq+gErrW9vpt0jiERT+oPhtz5Xh5I7HcLJmyg61iuVMaphnike&#10;xcR6uVqAOLCzuV+ALAv5f0P5AwAA//8DAFBLAQItABQABgAIAAAAIQC2gziS/gAAAOEBAAATAAAA&#10;AAAAAAAAAAAAAAAAAABbQ29udGVudF9UeXBlc10ueG1sUEsBAi0AFAAGAAgAAAAhADj9If/WAAAA&#10;lAEAAAsAAAAAAAAAAAAAAAAALwEAAF9yZWxzLy5yZWxzUEsBAi0AFAAGAAgAAAAhAPiTA/jwAgAA&#10;vgUAAA4AAAAAAAAAAAAAAAAALgIAAGRycy9lMm9Eb2MueG1sUEsBAi0AFAAGAAgAAAAhAG46ebve&#10;AAAACwEAAA8AAAAAAAAAAAAAAAAASgUAAGRycy9kb3ducmV2LnhtbFBLBQYAAAAABAAEAPMAAABV&#10;BgAAAAA=&#10;" filled="f" stroked="f">
                <o:lock v:ext="edit" shapetype="t"/>
                <v:textbox style="mso-fit-shape-to-text:t">
                  <w:txbxContent>
                    <w:p w:rsidR="002503E9" w:rsidRPr="003A0D48" w:rsidRDefault="002503E9" w:rsidP="002503E9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00B050"/>
                            </w14:extrusionClr>
                            <w14:contourClr>
                              <w14:srgbClr w14:val="00B050"/>
                            </w14:contourClr>
                          </w14:props3d>
                        </w:rPr>
                      </w:pPr>
                      <w:r w:rsidRPr="003A0D48">
                        <w:rPr>
                          <w:b/>
                          <w:bCs/>
                          <w:color w:val="00B050"/>
                          <w:sz w:val="72"/>
                          <w:szCs w:val="72"/>
                          <w14:props3d w14:extrusionH="430199" w14:contourW="0" w14:prstMaterial="legacyMatte">
                            <w14:extrusionClr>
                              <w14:srgbClr w14:val="00B050"/>
                            </w14:extrusionClr>
                            <w14:contourClr>
                              <w14:srgbClr w14:val="00B050"/>
                            </w14:contourClr>
                          </w14:props3d>
                        </w:rPr>
                        <w:t>"ЛУК - НАШ ДРУГ"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8EF60E" wp14:editId="28822791">
                <wp:simplePos x="0" y="0"/>
                <wp:positionH relativeFrom="column">
                  <wp:posOffset>-31115</wp:posOffset>
                </wp:positionH>
                <wp:positionV relativeFrom="paragraph">
                  <wp:posOffset>33020</wp:posOffset>
                </wp:positionV>
                <wp:extent cx="5943600" cy="746125"/>
                <wp:effectExtent l="6985" t="13970" r="12065" b="1143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746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503E9" w:rsidRPr="006D1CF0" w:rsidRDefault="002503E9" w:rsidP="002503E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D1CF0">
                              <w:rPr>
                                <w:b/>
                                <w:bCs/>
                                <w:color w:val="385623" w:themeColor="accent6" w:themeShade="8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ПРОЕКТ</w:t>
                            </w:r>
                          </w:p>
                          <w:p w:rsidR="002503E9" w:rsidRPr="006D1CF0" w:rsidRDefault="002503E9" w:rsidP="002503E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6D1CF0">
                              <w:rPr>
                                <w:b/>
                                <w:bCs/>
                                <w:color w:val="385623" w:themeColor="accent6" w:themeShade="8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</w:t>
                            </w:r>
                            <w:proofErr w:type="gramEnd"/>
                            <w:r w:rsidRPr="006D1CF0">
                              <w:rPr>
                                <w:b/>
                                <w:bCs/>
                                <w:color w:val="385623" w:themeColor="accent6" w:themeShade="8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детей младшего дошкольного возраста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EF60E" id="Надпись 1" o:spid="_x0000_s1027" type="#_x0000_t202" style="position:absolute;left:0;text-align:left;margin-left:-2.45pt;margin-top:2.6pt;width:468pt;height: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YScQIAAK8EAAAOAAAAZHJzL2Uyb0RvYy54bWysVM2O0zAQviPxDpbv3SRt+kPUdNV2Wy4L&#10;rLRFe3ZjpwnEsbHdJtWKA3degXfgwIEbr9B9I8ZO0l0tF4TIwYnH429mvm8m08uaF+jAlM5FGePg&#10;wseIlYmgebmL8fvNujfBSBtSUlKIksX4yDS+nL18Ma1kxPoiEwVlCgFIqaNKxjgzRkaep5OMcaIv&#10;hGQlHKZCcWJgq3YeVaQCdF54fd8feZVQVCqRMK3BetUc4pnDT1OWmHdpqplBRYwhN+NW5datXb3Z&#10;lEQ7RWSWJ20a5B+y4CQvIegZ6ooYgvYq/wOK54kSWqTmIhHcE2maJ8zVANUE/rNqbjMimasFyNHy&#10;TJP+f7DJ28ONQjkF7TAqCQeJTt9O308/Tr9OPx++PHxFgeWokjoC11sJzqZeiNr623q1vBbJR41K&#10;scxIuWNzpUSVMUIhR4vYml0lm6MEeGfdsNqsaA5yOHjvCX4TTNtI2+qNoHCF7I1w0epUcRsVeEOQ&#10;Agh6PIsIiCgB4/BVOBj5cJTA2TgcBf2hrcAjUXdbKm1eM8GR/YixgiZx6ORwrU3j2rnYYAAM9var&#10;EfV+vh7643Aw6Y3Hw0EvHKz83mKyXvbmy2A0Gq8Wy8Uq+GxBgzDKckpZuXLNqLseC8K/07Dt9qY7&#10;zl3GHFiX7fMYrljIunu77B3FltWGX1Nv61b2Vt6toEfgvIJZiLH+tCeKgX57vhQwOiBaqgS/g2Gb&#10;K6ea5cOytKnviJItlQai3hTdLDg+rd+Otq1F6AcA4gWM2IEUaOjD04rTOoNMj6j2rpZzUH+dO2Fs&#10;mzR5Qm12A1Phqmwn2I7d073zevzPzH4DAAD//wMAUEsDBBQABgAIAAAAIQBMQB1I3QAAAAgBAAAP&#10;AAAAZHJzL2Rvd25yZXYueG1sTI/LTsMwEEX3SPyDNUjsWieBAg1xqoqHxKIbSthP4yGJiMdR7Dbp&#10;3zOsYDm6R/eeKTaz69WJxtB5NpAuE1DEtbcdNwaqj9fFA6gQkS32nsnAmQJsysuLAnPrJ36n0z42&#10;Sko45GigjXHItQ51Sw7D0g/Ekn350WGUc2y0HXGSctfrLEnutMOOZaHFgZ5aqr/3R2cgRrtNz9WL&#10;C2+f8+55apN6hZUx11fz9hFUpDn+wfCrL+pQitPBH9kG1RtY3K6FNLDKQEm8vklTUAfhsuwedFno&#10;/w+UPwAAAP//AwBQSwECLQAUAAYACAAAACEAtoM4kv4AAADhAQAAEwAAAAAAAAAAAAAAAAAAAAAA&#10;W0NvbnRlbnRfVHlwZXNdLnhtbFBLAQItABQABgAIAAAAIQA4/SH/1gAAAJQBAAALAAAAAAAAAAAA&#10;AAAAAC8BAABfcmVscy8ucmVsc1BLAQItABQABgAIAAAAIQCnDKYScQIAAK8EAAAOAAAAAAAAAAAA&#10;AAAAAC4CAABkcnMvZTJvRG9jLnhtbFBLAQItABQABgAIAAAAIQBMQB1I3QAAAAgBAAAPAAAAAAAA&#10;AAAAAAAAAMsEAABkcnMvZG93bnJldi54bWxQSwUGAAAAAAQABADzAAAA1QUAAAAA&#10;" filled="f" stroked="f">
                <o:lock v:ext="edit" shapetype="t"/>
                <v:textbox style="mso-fit-shape-to-text:t">
                  <w:txbxContent>
                    <w:p w:rsidR="002503E9" w:rsidRPr="006D1CF0" w:rsidRDefault="002503E9" w:rsidP="002503E9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D1CF0">
                        <w:rPr>
                          <w:b/>
                          <w:bCs/>
                          <w:color w:val="385623" w:themeColor="accent6" w:themeShade="80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ПРОЕКТ</w:t>
                      </w:r>
                    </w:p>
                    <w:p w:rsidR="002503E9" w:rsidRPr="006D1CF0" w:rsidRDefault="002503E9" w:rsidP="002503E9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proofErr w:type="gramStart"/>
                      <w:r w:rsidRPr="006D1CF0">
                        <w:rPr>
                          <w:b/>
                          <w:bCs/>
                          <w:color w:val="385623" w:themeColor="accent6" w:themeShade="80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для</w:t>
                      </w:r>
                      <w:proofErr w:type="gramEnd"/>
                      <w:r w:rsidRPr="006D1CF0">
                        <w:rPr>
                          <w:b/>
                          <w:bCs/>
                          <w:color w:val="385623" w:themeColor="accent6" w:themeShade="80"/>
                          <w:sz w:val="56"/>
                          <w:szCs w:val="56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детей младшего дошкольного возраста</w:t>
                      </w:r>
                    </w:p>
                  </w:txbxContent>
                </v:textbox>
              </v:shape>
            </w:pict>
          </mc:Fallback>
        </mc:AlternateContent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6D1CF0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D9E61EF" wp14:editId="501FF560">
            <wp:simplePos x="0" y="0"/>
            <wp:positionH relativeFrom="column">
              <wp:posOffset>-1232534</wp:posOffset>
            </wp:positionH>
            <wp:positionV relativeFrom="paragraph">
              <wp:posOffset>319405</wp:posOffset>
            </wp:positionV>
            <wp:extent cx="3035640" cy="3865958"/>
            <wp:effectExtent l="0" t="0" r="0" b="0"/>
            <wp:wrapNone/>
            <wp:docPr id="3" name="Рисунок 3" descr="чиполлино р-457-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чиполлино р-457-6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645" cy="3867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 Флягина</w:t>
      </w: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03E9" w:rsidRDefault="002503E9" w:rsidP="00250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Богданович</w:t>
      </w:r>
    </w:p>
    <w:p w:rsidR="002503E9" w:rsidRDefault="002503E9" w:rsidP="00250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г.</w:t>
      </w:r>
    </w:p>
    <w:p w:rsidR="002503E9" w:rsidRDefault="002503E9" w:rsidP="002503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lastRenderedPageBreak/>
        <w:t>ПАСПОРТ ПРОЕКТА</w:t>
      </w:r>
    </w:p>
    <w:tbl>
      <w:tblPr>
        <w:tblpPr w:leftFromText="180" w:rightFromText="180" w:bottomFromText="200" w:vertAnchor="page" w:horzAnchor="margin" w:tblpY="157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378"/>
      </w:tblGrid>
      <w:tr w:rsidR="002503E9" w:rsidTr="002503E9">
        <w:trPr>
          <w:trHeight w:val="1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«Лук - наш друг»</w:t>
            </w:r>
          </w:p>
        </w:tc>
      </w:tr>
      <w:tr w:rsidR="002503E9" w:rsidTr="002503E9">
        <w:trPr>
          <w:trHeight w:val="1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Флягина Светлана Александровна</w:t>
            </w:r>
          </w:p>
        </w:tc>
      </w:tr>
      <w:tr w:rsidR="002503E9" w:rsidTr="002503E9">
        <w:trPr>
          <w:trHeight w:val="2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проекта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Познавательно-исследовательский</w:t>
            </w:r>
          </w:p>
        </w:tc>
      </w:tr>
      <w:tr w:rsidR="002503E9" w:rsidTr="002503E9">
        <w:trPr>
          <w:trHeight w:val="1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Краткосрочный</w:t>
            </w:r>
          </w:p>
        </w:tc>
      </w:tr>
      <w:tr w:rsidR="002503E9" w:rsidTr="002503E9">
        <w:trPr>
          <w:trHeight w:val="1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3 – 17 февраля </w:t>
            </w:r>
          </w:p>
        </w:tc>
      </w:tr>
      <w:tr w:rsidR="002503E9" w:rsidTr="002503E9">
        <w:trPr>
          <w:trHeight w:val="1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Педагог, дети второй младшей группы и родители </w:t>
            </w:r>
          </w:p>
        </w:tc>
      </w:tr>
      <w:tr w:rsidR="002503E9" w:rsidTr="002503E9">
        <w:trPr>
          <w:trHeight w:val="1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вовлечение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детей в познавательно-исследовательскую  деятельность по выращиванию лука в комнатных условиях.</w:t>
            </w:r>
          </w:p>
        </w:tc>
      </w:tr>
      <w:tr w:rsidR="002503E9" w:rsidTr="002503E9">
        <w:trPr>
          <w:trHeight w:val="13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расширять знания детей о зеленом витамине,</w:t>
            </w:r>
          </w:p>
          <w:p w:rsidR="002503E9" w:rsidRDefault="002503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формировать представление детей о необходимости света, тепла, влаги, почвы для роста луковиц,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учить детей ежедневно ухаживать за луком зимой в комнатных условиях,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воспитать у детей трудолюбие, бережное отношение к растениям,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уметь видеть результат своего труда.</w:t>
            </w:r>
          </w:p>
        </w:tc>
      </w:tr>
      <w:tr w:rsidR="002503E9" w:rsidTr="002503E9">
        <w:trPr>
          <w:trHeight w:val="6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Предполагаемый результат для детей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Дети научатся сажать и ухаживать за </w:t>
            </w:r>
            <w:proofErr w:type="gramStart"/>
            <w:r>
              <w:rPr>
                <w:color w:val="000000"/>
                <w:shd w:val="clear" w:color="auto" w:fill="FFFFFF"/>
                <w:lang w:eastAsia="en-US"/>
              </w:rPr>
              <w:t>луком,  познакомятся</w:t>
            </w:r>
            <w:proofErr w:type="gramEnd"/>
            <w:r>
              <w:rPr>
                <w:color w:val="000000"/>
                <w:shd w:val="clear" w:color="auto" w:fill="FFFFFF"/>
                <w:lang w:eastAsia="en-US"/>
              </w:rPr>
              <w:t xml:space="preserve"> с условиями роста лука, научатся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en-US"/>
              </w:rPr>
              <w:t>подмечать пользу и красоту зеленого лука зимой.</w:t>
            </w:r>
            <w:r>
              <w:rPr>
                <w:color w:val="000000"/>
                <w:lang w:eastAsia="en-US"/>
              </w:rPr>
              <w:br/>
            </w:r>
            <w:r>
              <w:rPr>
                <w:color w:val="000000"/>
                <w:shd w:val="clear" w:color="auto" w:fill="FFFFFF"/>
                <w:lang w:eastAsia="en-US"/>
              </w:rPr>
              <w:t>У детей будут сформированы знания и представления о росте зеленого лука в комнатных условиях: в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en-US"/>
              </w:rPr>
              <w:t>контейнере с землей и водой.</w:t>
            </w:r>
            <w:r>
              <w:rPr>
                <w:color w:val="000000"/>
                <w:lang w:eastAsia="en-US"/>
              </w:rPr>
              <w:br/>
            </w:r>
            <w:r>
              <w:rPr>
                <w:color w:val="000000"/>
                <w:shd w:val="clear" w:color="auto" w:fill="FFFFFF"/>
                <w:lang w:eastAsia="en-US"/>
              </w:rPr>
              <w:t>Дети приобретут  новый опыт исследовательской деятельности, расширят свой  кругозор.</w:t>
            </w:r>
            <w:r>
              <w:rPr>
                <w:color w:val="000000"/>
                <w:lang w:eastAsia="en-US"/>
              </w:rPr>
              <w:br/>
            </w:r>
            <w:r>
              <w:rPr>
                <w:color w:val="000000"/>
                <w:shd w:val="clear" w:color="auto" w:fill="FFFFFF"/>
                <w:lang w:eastAsia="en-US"/>
              </w:rPr>
              <w:t>Дети узнают о пользе применения лука в пищу.</w:t>
            </w:r>
          </w:p>
        </w:tc>
      </w:tr>
      <w:tr w:rsidR="002503E9" w:rsidTr="002503E9">
        <w:trPr>
          <w:trHeight w:val="3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Предполагаемый результат для родителей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Родители  примут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активное участие в  пополнении предметно-пространственной развивающей среды группы, будут интересоваться  успехами своих детей, продолжат работу по познавательно-исследовательской деятельности дома.</w:t>
            </w:r>
          </w:p>
        </w:tc>
      </w:tr>
      <w:tr w:rsidR="002503E9" w:rsidTr="002503E9">
        <w:trPr>
          <w:trHeight w:val="3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Предполагаемый результат для педагогов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чаще используют метод проектов в своей профессиональной деятельности; повышение профессионализма, внедрение новых методов в работе с детьми и родителями, самореализация.</w:t>
            </w:r>
          </w:p>
        </w:tc>
      </w:tr>
      <w:tr w:rsidR="002503E9" w:rsidTr="002503E9">
        <w:trPr>
          <w:trHeight w:val="2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принципы</w:t>
            </w: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Принцип развития – ориентация на развитие личности. </w:t>
            </w:r>
          </w:p>
          <w:p w:rsidR="002503E9" w:rsidRDefault="0025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Принцип дифференциации и индивидуализации - создание условия для полного проявления способностей каждого ребенка и его семьи. </w:t>
            </w:r>
          </w:p>
          <w:p w:rsidR="002503E9" w:rsidRDefault="0025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Принцип диалогического общения – открытость, искренность, взаимопонимание всех субъектов творческого проекта. </w:t>
            </w:r>
          </w:p>
          <w:p w:rsidR="002503E9" w:rsidRDefault="0025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Принцип доступности – организация работы с учетом возрастных особенностей, подготовленности, а также индивидуальных особенностей семейных отношений. </w:t>
            </w:r>
          </w:p>
          <w:p w:rsidR="002503E9" w:rsidRDefault="0025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Принцип системности – решением комплекса задач образовательной и воспитательной направленности. </w:t>
            </w:r>
          </w:p>
        </w:tc>
      </w:tr>
      <w:tr w:rsidR="002503E9" w:rsidTr="002503E9">
        <w:trPr>
          <w:trHeight w:val="7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Актуальность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нынешнем мире проблемы экологии стоят на одном из ведущих мест, и на данный момент главной задачей является воспитание экологически грамотного человека.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воспитании и обучении детей дошкольного возраста используется много приемов и методов для решения этой задачи, но наиболее перспективным является метод проектной деятельности. В проекте участвуют как дети, так и их родители. Для решения поставленной цели дети используют знания и навыки, приобретенные в различных видах деятельности, что естественно способствует всестороннему развитию самого ребенка, формирует навыки сотрудничества. Огромную роль в экологическом воспитании детей играет практическая, исследовательская деятельность. Городские дети не очень тесно общаются с природой. Они, конечно же, знают растения и животных, обитающих рядом с ними. Не все дети видят, как родители сажают лук, осенью убирают, используют в различных видах и с различной целью. Проект даст возможность детям задуматься: как растет лук, какие условия необходимы для его роста и чем же он полезен. Умение самим посадить репчатый лук, ухаживать за ним, вырастить, пронаблюдать, как и насколько быстро вырастет он в перо, при этом учесть, что посадка лука на перо может быть выполнена в самом различном виде, вселяет в них чувство гордости и победы. А самое важное – это хороший способ употреблять в пищу собственные экологически чистые продукты.</w:t>
            </w:r>
          </w:p>
        </w:tc>
      </w:tr>
      <w:tr w:rsidR="002503E9" w:rsidTr="002503E9">
        <w:trPr>
          <w:trHeight w:val="86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pStyle w:val="c36c10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kern w:val="36"/>
                <w:lang w:eastAsia="en-US"/>
              </w:rPr>
              <w:lastRenderedPageBreak/>
              <w:t xml:space="preserve">Итоговое </w:t>
            </w:r>
            <w:proofErr w:type="gramStart"/>
            <w:r>
              <w:rPr>
                <w:bCs/>
                <w:kern w:val="36"/>
                <w:lang w:eastAsia="en-US"/>
              </w:rPr>
              <w:t xml:space="preserve">мероприятие </w:t>
            </w:r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iCs/>
                <w:lang w:eastAsia="en-US"/>
              </w:rPr>
              <w:t>-</w:t>
            </w:r>
            <w:proofErr w:type="gramEnd"/>
            <w:r>
              <w:rPr>
                <w:iCs/>
                <w:lang w:eastAsia="en-US"/>
              </w:rPr>
              <w:t xml:space="preserve"> </w:t>
            </w:r>
          </w:p>
          <w:p w:rsidR="002503E9" w:rsidRDefault="002503E9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урожая,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дегустация зеленых перьев лука, передача лука на </w:t>
            </w:r>
            <w:r>
              <w:rPr>
                <w:rFonts w:ascii="Times New Roman" w:hAnsi="Times New Roman"/>
                <w:sz w:val="24"/>
                <w:szCs w:val="24"/>
              </w:rPr>
              <w:t>кухню для приготовления салата для детей ДОУ,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отоотчет «Лук – зеленый друг».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hd w:val="clear" w:color="auto" w:fill="FFFFFF"/>
              <w:tabs>
                <w:tab w:val="left" w:pos="6837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 детей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разовьется познавательный интерес к объектам природы ближайшего окружения, в частности, к луку. </w:t>
            </w:r>
          </w:p>
          <w:p w:rsidR="002503E9" w:rsidRDefault="002503E9">
            <w:pPr>
              <w:shd w:val="clear" w:color="auto" w:fill="FFFFFF"/>
              <w:tabs>
                <w:tab w:val="left" w:pos="68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родителей  появиться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интерес к педагогическому процессу в ДОУ. </w:t>
            </w:r>
          </w:p>
        </w:tc>
      </w:tr>
      <w:tr w:rsidR="002503E9" w:rsidTr="002503E9">
        <w:trPr>
          <w:trHeight w:val="96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работы с детьми </w:t>
            </w: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Наблюдение, эксперименты, беседы, составление рассказов, обсуждение,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чтение  художественной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литературы и произведений устного народного творчества, игры (подвижные игры с правилами, дидактические игры, сюжетно-ролевые игры, пальчиковые игры),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слушание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продуктивная деятельность.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03E9" w:rsidTr="002503E9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Формы работы с родителями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pStyle w:val="c36c10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Опрос, консультирование, наглядно-информационные материалы, индивидуальные консультации. </w:t>
            </w:r>
          </w:p>
        </w:tc>
      </w:tr>
      <w:tr w:rsidR="002503E9" w:rsidTr="002503E9">
        <w:trPr>
          <w:trHeight w:val="1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Формы работы с педагогами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беседы, консультирование, наглядные информационные материалы.</w:t>
            </w:r>
          </w:p>
        </w:tc>
      </w:tr>
      <w:tr w:rsidR="002503E9" w:rsidTr="002503E9">
        <w:trPr>
          <w:trHeight w:val="5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обеспечение проекта</w:t>
            </w:r>
          </w:p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Веракса Н.Е., Веракса А.Н Проектная деятельность дошкольников. Пособие для педагогов дошкольных учреждений. – М.: Мозаика-Синтез, 2008. – 112 с.</w:t>
            </w:r>
          </w:p>
          <w:p w:rsidR="002503E9" w:rsidRDefault="002503E9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Веретенникова С.А. Ознакомление дошкольников с природой. Учебник для учащихся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. Училищ по специальности «Дошкольное воспитание». Изд. 2-е,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>. И доп. М., «Просвещение», 1973.</w:t>
            </w:r>
          </w:p>
          <w:p w:rsidR="002503E9" w:rsidRDefault="002503E9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Марковская М.М. Уголок природы в детском саду: Пособие для воспитателя дет. Сада. – М.: Просвещение, 1984. – 160 с., ил.</w:t>
            </w:r>
          </w:p>
          <w:p w:rsidR="002503E9" w:rsidRDefault="002503E9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 xml:space="preserve">Мир, в котором я </w:t>
            </w:r>
            <w:proofErr w:type="gramStart"/>
            <w:r>
              <w:rPr>
                <w:shd w:val="clear" w:color="auto" w:fill="FFFFFF"/>
                <w:lang w:eastAsia="en-US"/>
              </w:rPr>
              <w:t>живу :</w:t>
            </w:r>
            <w:proofErr w:type="gramEnd"/>
            <w:r>
              <w:rPr>
                <w:shd w:val="clear" w:color="auto" w:fill="FFFFFF"/>
                <w:lang w:eastAsia="en-US"/>
              </w:rPr>
              <w:t xml:space="preserve"> метод. пособие по ознакомлению детей 3-7 лет с окружающим миром / Н. Г. </w:t>
            </w:r>
            <w:proofErr w:type="spellStart"/>
            <w:r>
              <w:rPr>
                <w:shd w:val="clear" w:color="auto" w:fill="FFFFFF"/>
                <w:lang w:eastAsia="en-US"/>
              </w:rPr>
              <w:t>Комратова</w:t>
            </w:r>
            <w:proofErr w:type="spellEnd"/>
            <w:r>
              <w:rPr>
                <w:shd w:val="clear" w:color="auto" w:fill="FFFFFF"/>
                <w:lang w:eastAsia="en-US"/>
              </w:rPr>
              <w:t>, Л. Ф. Грибова. - М.: Сфера, 2005. - 142, [2] с.; 21 см. - (Программа развития)</w:t>
            </w:r>
          </w:p>
          <w:p w:rsidR="002503E9" w:rsidRDefault="0025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С.Н. Парциальная программа «Юный эколог». Система работы в младшей группе детского сада. – М.: МОЗАИКА-СИНТЕЗ, 2016. – 112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.</w:t>
            </w:r>
            <w:proofErr w:type="gramEnd"/>
          </w:p>
          <w:p w:rsidR="002503E9" w:rsidRDefault="0025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Ознакомление с природой в детском саду: Младшая группа. – М.: МОЗАИКА-СИНТЕЗ, 2016. – 64 с.</w:t>
            </w:r>
          </w:p>
          <w:p w:rsidR="002503E9" w:rsidRDefault="002503E9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ОТ РОЖДЕНИЯ ДО ШКОЛЫ </w:t>
            </w:r>
            <w:proofErr w:type="gram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Примерная  общеобразовательная</w:t>
            </w:r>
            <w:proofErr w:type="gram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программа дошкольного образования / Под редакцией Н.Е.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>, Т.С. Комаровой, М.А. Васильевой. – М.: МОЗАИКА-СИНТЕЗ, 2014.</w:t>
            </w:r>
          </w:p>
          <w:p w:rsidR="002503E9" w:rsidRDefault="0025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загадок: Пособие для учителя/Сост. М.Т. Карпенко. – М.: Просвещение, 1988. – 80 с.</w:t>
            </w:r>
          </w:p>
          <w:p w:rsidR="002503E9" w:rsidRDefault="0025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 ресурсы.</w:t>
            </w:r>
          </w:p>
        </w:tc>
      </w:tr>
      <w:tr w:rsidR="002503E9" w:rsidTr="002503E9">
        <w:trPr>
          <w:trHeight w:val="1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Техническое обеспечение проекта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E9" w:rsidRDefault="002503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Магнитофон, компьютер, принтер, цифровой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фотоаппарат,  проектор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экран.</w:t>
            </w:r>
          </w:p>
        </w:tc>
      </w:tr>
    </w:tbl>
    <w:p w:rsidR="002503E9" w:rsidRDefault="002503E9" w:rsidP="002503E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32930" w:rsidRDefault="00A32930"/>
    <w:sectPr w:rsidR="00A3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E9"/>
    <w:rsid w:val="002503E9"/>
    <w:rsid w:val="006D1CF0"/>
    <w:rsid w:val="00A3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B3D57-621C-41B3-B270-3F0C340A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3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3E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5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c100">
    <w:name w:val="c36 c100"/>
    <w:basedOn w:val="a"/>
    <w:uiPriority w:val="99"/>
    <w:rsid w:val="0025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ad.1.budushego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5554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2020-04-24T04:47:00Z</dcterms:created>
  <dcterms:modified xsi:type="dcterms:W3CDTF">2020-04-24T04:49:00Z</dcterms:modified>
</cp:coreProperties>
</file>